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C9F" w:rsidRPr="00F91C9F" w:rsidRDefault="00F91C9F" w:rsidP="00F91C9F">
      <w:pPr>
        <w:shd w:val="clear" w:color="auto" w:fill="FFFFFF"/>
        <w:spacing w:after="0" w:line="255" w:lineRule="atLeast"/>
        <w:textAlignment w:val="baseline"/>
        <w:rPr>
          <w:rFonts w:eastAsia="Times New Roman" w:cs="Helvetica"/>
          <w:color w:val="333333"/>
          <w:sz w:val="28"/>
          <w:szCs w:val="28"/>
          <w:lang w:eastAsia="ru-RU"/>
        </w:rPr>
      </w:pPr>
      <w:r>
        <w:rPr>
          <w:rFonts w:eastAsia="Times New Roman" w:cs="Helvetica"/>
          <w:color w:val="333333"/>
          <w:sz w:val="28"/>
          <w:szCs w:val="28"/>
          <w:lang w:eastAsia="ru-RU"/>
        </w:rPr>
        <w:t>Программа «Живой фонд»</w:t>
      </w:r>
      <w:r w:rsidRPr="00B7359F">
        <w:rPr>
          <w:rFonts w:eastAsia="Times New Roman" w:cs="Helvetica"/>
          <w:color w:val="333333"/>
          <w:sz w:val="28"/>
          <w:szCs w:val="28"/>
          <w:lang w:eastAsia="ru-RU"/>
        </w:rPr>
        <w:br/>
        <w:t>благотворительного собрания «Все</w:t>
      </w:r>
      <w:proofErr w:type="gramStart"/>
      <w:r w:rsidRPr="00B7359F">
        <w:rPr>
          <w:rFonts w:eastAsia="Times New Roman" w:cs="Helvetica"/>
          <w:color w:val="333333"/>
          <w:sz w:val="28"/>
          <w:szCs w:val="28"/>
          <w:lang w:eastAsia="ru-RU"/>
        </w:rPr>
        <w:t xml:space="preserve"> В</w:t>
      </w:r>
      <w:proofErr w:type="gramEnd"/>
      <w:r w:rsidRPr="00B7359F">
        <w:rPr>
          <w:rFonts w:eastAsia="Times New Roman" w:cs="Helvetica"/>
          <w:color w:val="333333"/>
          <w:sz w:val="28"/>
          <w:szCs w:val="28"/>
          <w:lang w:eastAsia="ru-RU"/>
        </w:rPr>
        <w:t>месте»</w:t>
      </w:r>
    </w:p>
    <w:p w:rsidR="00F91C9F" w:rsidRPr="00B7359F" w:rsidRDefault="00F91C9F" w:rsidP="00F91C9F">
      <w:pPr>
        <w:shd w:val="clear" w:color="auto" w:fill="FFFFFF"/>
        <w:spacing w:after="0" w:line="255" w:lineRule="atLeast"/>
        <w:textAlignment w:val="baseline"/>
        <w:rPr>
          <w:rFonts w:eastAsia="Times New Roman" w:cs="Helvetica"/>
          <w:color w:val="333333"/>
          <w:sz w:val="28"/>
          <w:szCs w:val="28"/>
          <w:lang w:eastAsia="ru-RU"/>
        </w:rPr>
      </w:pPr>
    </w:p>
    <w:tbl>
      <w:tblPr>
        <w:tblW w:w="14670" w:type="dxa"/>
        <w:tblBorders>
          <w:top w:val="single" w:sz="6" w:space="0" w:color="DFDFDF"/>
          <w:bottom w:val="single" w:sz="6" w:space="0" w:color="DFDFDF"/>
          <w:right w:val="single" w:sz="6" w:space="0" w:color="DFDFD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66"/>
        <w:gridCol w:w="2043"/>
        <w:gridCol w:w="2267"/>
        <w:gridCol w:w="6894"/>
      </w:tblGrid>
      <w:tr w:rsidR="00F91C9F" w:rsidRPr="00B7359F" w:rsidTr="006F61F3">
        <w:tc>
          <w:tcPr>
            <w:tcW w:w="0" w:type="auto"/>
            <w:tcBorders>
              <w:top w:val="nil"/>
              <w:left w:val="single" w:sz="6" w:space="0" w:color="DFDFDF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91C9F" w:rsidRPr="00B7359F" w:rsidRDefault="00F91C9F" w:rsidP="006F61F3">
            <w:pPr>
              <w:spacing w:after="0" w:line="255" w:lineRule="atLeast"/>
              <w:jc w:val="center"/>
              <w:rPr>
                <w:rFonts w:eastAsia="Times New Roman" w:cs="Helvetica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B7359F">
              <w:rPr>
                <w:rFonts w:eastAsia="Times New Roman" w:cs="Helvetica"/>
                <w:b/>
                <w:bCs/>
                <w:color w:val="333333"/>
                <w:sz w:val="28"/>
                <w:szCs w:val="28"/>
                <w:lang w:eastAsia="ru-RU"/>
              </w:rPr>
              <w:t>получатель</w:t>
            </w:r>
          </w:p>
        </w:tc>
        <w:tc>
          <w:tcPr>
            <w:tcW w:w="0" w:type="auto"/>
            <w:tcBorders>
              <w:top w:val="nil"/>
              <w:left w:val="single" w:sz="6" w:space="0" w:color="DFDFDF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91C9F" w:rsidRPr="00B7359F" w:rsidRDefault="00F91C9F" w:rsidP="006F61F3">
            <w:pPr>
              <w:spacing w:after="0" w:line="255" w:lineRule="atLeast"/>
              <w:jc w:val="center"/>
              <w:rPr>
                <w:rFonts w:eastAsia="Times New Roman" w:cs="Helvetica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B7359F">
              <w:rPr>
                <w:rFonts w:eastAsia="Times New Roman" w:cs="Helvetica"/>
                <w:b/>
                <w:bCs/>
                <w:color w:val="333333"/>
                <w:sz w:val="28"/>
                <w:szCs w:val="28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nil"/>
              <w:left w:val="single" w:sz="6" w:space="0" w:color="DFDFDF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91C9F" w:rsidRPr="00B7359F" w:rsidRDefault="00F91C9F" w:rsidP="006F61F3">
            <w:pPr>
              <w:spacing w:after="0" w:line="255" w:lineRule="atLeast"/>
              <w:jc w:val="center"/>
              <w:rPr>
                <w:rFonts w:eastAsia="Times New Roman" w:cs="Helvetica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B7359F">
              <w:rPr>
                <w:rFonts w:eastAsia="Times New Roman" w:cs="Helvetica"/>
                <w:b/>
                <w:bCs/>
                <w:color w:val="333333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nil"/>
              <w:left w:val="single" w:sz="6" w:space="0" w:color="DFDFDF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91C9F" w:rsidRPr="00B7359F" w:rsidRDefault="00F91C9F" w:rsidP="006F61F3">
            <w:pPr>
              <w:spacing w:after="0" w:line="255" w:lineRule="atLeast"/>
              <w:jc w:val="center"/>
              <w:rPr>
                <w:rFonts w:eastAsia="Times New Roman" w:cs="Helvetica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B7359F">
              <w:rPr>
                <w:rFonts w:eastAsia="Times New Roman" w:cs="Helvetica"/>
                <w:b/>
                <w:bCs/>
                <w:color w:val="333333"/>
                <w:sz w:val="28"/>
                <w:szCs w:val="28"/>
                <w:lang w:eastAsia="ru-RU"/>
              </w:rPr>
              <w:t>назначение</w:t>
            </w:r>
          </w:p>
        </w:tc>
      </w:tr>
      <w:tr w:rsidR="00F91C9F" w:rsidRPr="00B7359F" w:rsidTr="006F61F3"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91C9F" w:rsidRPr="00B7359F" w:rsidRDefault="00F91C9F" w:rsidP="006F61F3">
            <w:pPr>
              <w:spacing w:after="0" w:line="255" w:lineRule="atLeast"/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</w:pPr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Алексей Коренев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91C9F" w:rsidRPr="00B7359F" w:rsidRDefault="00F91C9F" w:rsidP="006F61F3">
            <w:pPr>
              <w:spacing w:after="0" w:line="255" w:lineRule="atLeast"/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</w:pPr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41 400 руб.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91C9F" w:rsidRPr="00B7359F" w:rsidRDefault="00F91C9F" w:rsidP="006F61F3">
            <w:pPr>
              <w:spacing w:after="0" w:line="255" w:lineRule="atLeast"/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</w:pPr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февраль 2010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91C9F" w:rsidRPr="00B7359F" w:rsidRDefault="00F91C9F" w:rsidP="006F61F3">
            <w:pPr>
              <w:spacing w:after="0" w:line="255" w:lineRule="atLeast"/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</w:pPr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медицинские препараты</w:t>
            </w:r>
          </w:p>
        </w:tc>
      </w:tr>
      <w:tr w:rsidR="00F91C9F" w:rsidRPr="00B7359F" w:rsidTr="006F61F3"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91C9F" w:rsidRPr="00B7359F" w:rsidRDefault="00F91C9F" w:rsidP="006F61F3">
            <w:pPr>
              <w:spacing w:after="0" w:line="255" w:lineRule="atLeast"/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</w:pPr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Алена Михалева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91C9F" w:rsidRPr="00B7359F" w:rsidRDefault="00F91C9F" w:rsidP="006F61F3">
            <w:pPr>
              <w:spacing w:after="0" w:line="255" w:lineRule="atLeast"/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</w:pPr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32 146 руб.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91C9F" w:rsidRPr="00B7359F" w:rsidRDefault="00F91C9F" w:rsidP="006F61F3">
            <w:pPr>
              <w:spacing w:after="0" w:line="255" w:lineRule="atLeast"/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</w:pPr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январь 2010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91C9F" w:rsidRPr="00B7359F" w:rsidRDefault="00F91C9F" w:rsidP="006F61F3">
            <w:pPr>
              <w:spacing w:after="0" w:line="255" w:lineRule="atLeast"/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</w:pPr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реабилитационный курс</w:t>
            </w:r>
          </w:p>
        </w:tc>
      </w:tr>
      <w:tr w:rsidR="00F91C9F" w:rsidRPr="00B7359F" w:rsidTr="006F61F3"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91C9F" w:rsidRPr="00B7359F" w:rsidRDefault="00F91C9F" w:rsidP="006F61F3">
            <w:pPr>
              <w:spacing w:after="0" w:line="255" w:lineRule="atLeast"/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</w:pPr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 xml:space="preserve">Виктория </w:t>
            </w:r>
            <w:proofErr w:type="spellStart"/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Ташматова</w:t>
            </w:r>
            <w:proofErr w:type="spellEnd"/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91C9F" w:rsidRPr="00B7359F" w:rsidRDefault="00F91C9F" w:rsidP="006F61F3">
            <w:pPr>
              <w:spacing w:after="0" w:line="255" w:lineRule="atLeast"/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</w:pPr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600 000 руб.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91C9F" w:rsidRPr="00B7359F" w:rsidRDefault="00F91C9F" w:rsidP="006F61F3">
            <w:pPr>
              <w:spacing w:after="0" w:line="255" w:lineRule="atLeast"/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</w:pPr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январь 2010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91C9F" w:rsidRPr="00B7359F" w:rsidRDefault="00F91C9F" w:rsidP="006F61F3">
            <w:pPr>
              <w:spacing w:after="0" w:line="255" w:lineRule="atLeast"/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</w:pPr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медицинский авиарейс и сопровождение</w:t>
            </w:r>
          </w:p>
        </w:tc>
      </w:tr>
      <w:tr w:rsidR="00F91C9F" w:rsidRPr="00B7359F" w:rsidTr="006F61F3">
        <w:tc>
          <w:tcPr>
            <w:tcW w:w="0" w:type="auto"/>
            <w:tcBorders>
              <w:top w:val="nil"/>
              <w:left w:val="single" w:sz="6" w:space="0" w:color="DFDFDF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91C9F" w:rsidRDefault="00F91C9F" w:rsidP="006F61F3">
            <w:pPr>
              <w:spacing w:after="0" w:line="255" w:lineRule="atLeast"/>
              <w:jc w:val="center"/>
              <w:rPr>
                <w:rFonts w:eastAsia="Times New Roman" w:cs="Helvetica"/>
                <w:b/>
                <w:bCs/>
                <w:color w:val="333333"/>
                <w:sz w:val="28"/>
                <w:szCs w:val="28"/>
                <w:lang w:val="en-US" w:eastAsia="ru-RU"/>
              </w:rPr>
            </w:pPr>
          </w:p>
          <w:p w:rsidR="00F91C9F" w:rsidRPr="00B7359F" w:rsidRDefault="00F91C9F" w:rsidP="006F61F3">
            <w:pPr>
              <w:spacing w:after="0" w:line="255" w:lineRule="atLeast"/>
              <w:jc w:val="center"/>
              <w:rPr>
                <w:rFonts w:eastAsia="Times New Roman" w:cs="Helvetica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Helvetica"/>
                <w:b/>
                <w:bCs/>
                <w:color w:val="333333"/>
                <w:sz w:val="28"/>
                <w:szCs w:val="28"/>
                <w:lang w:eastAsia="ru-RU"/>
              </w:rPr>
              <w:t>И</w:t>
            </w:r>
            <w:bookmarkStart w:id="0" w:name="_GoBack"/>
            <w:bookmarkEnd w:id="0"/>
            <w:r w:rsidRPr="00B7359F">
              <w:rPr>
                <w:rFonts w:eastAsia="Times New Roman" w:cs="Helvetica"/>
                <w:b/>
                <w:bCs/>
                <w:color w:val="333333"/>
                <w:sz w:val="28"/>
                <w:szCs w:val="28"/>
                <w:lang w:eastAsia="ru-RU"/>
              </w:rPr>
              <w:t>того за 2010 год:</w:t>
            </w:r>
          </w:p>
        </w:tc>
        <w:tc>
          <w:tcPr>
            <w:tcW w:w="0" w:type="auto"/>
            <w:gridSpan w:val="3"/>
            <w:tcBorders>
              <w:top w:val="nil"/>
              <w:left w:val="single" w:sz="6" w:space="0" w:color="DFDFDF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91C9F" w:rsidRPr="00B7359F" w:rsidRDefault="00F91C9F" w:rsidP="006F61F3">
            <w:pPr>
              <w:spacing w:after="0" w:line="255" w:lineRule="atLeast"/>
              <w:jc w:val="center"/>
              <w:rPr>
                <w:rFonts w:eastAsia="Times New Roman" w:cs="Helvetica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B7359F">
              <w:rPr>
                <w:rFonts w:eastAsia="Times New Roman" w:cs="Helvetica"/>
                <w:b/>
                <w:bCs/>
                <w:color w:val="333333"/>
                <w:sz w:val="28"/>
                <w:szCs w:val="28"/>
                <w:lang w:eastAsia="ru-RU"/>
              </w:rPr>
              <w:t>673 546 руб.</w:t>
            </w:r>
          </w:p>
        </w:tc>
      </w:tr>
    </w:tbl>
    <w:p w:rsidR="00277DAB" w:rsidRPr="00F91C9F" w:rsidRDefault="00277DAB">
      <w:pPr>
        <w:rPr>
          <w:sz w:val="28"/>
          <w:szCs w:val="28"/>
        </w:rPr>
      </w:pPr>
    </w:p>
    <w:sectPr w:rsidR="00277DAB" w:rsidRPr="00F91C9F" w:rsidSect="00F91C9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C9F"/>
    <w:rsid w:val="00277DAB"/>
    <w:rsid w:val="00F91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C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C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2015-02-23T11:44:00Z</dcterms:created>
  <dcterms:modified xsi:type="dcterms:W3CDTF">2015-02-23T11:45:00Z</dcterms:modified>
</cp:coreProperties>
</file>